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8"/>
        <w:ind w:left="567"/>
        <w:jc w:val="right"/>
        <w:pageBreakBefore/>
        <w:spacing w:line="240" w:lineRule="atLeast"/>
        <w:tabs>
          <w:tab w:val="left" w:pos="993" w:leader="none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 w:val="0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z w:val="24"/>
          <w:szCs w:val="24"/>
        </w:rPr>
        <w:t xml:space="preserve">4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i w:val="0"/>
          <w:sz w:val="24"/>
          <w:szCs w:val="24"/>
        </w:rPr>
      </w:r>
    </w:p>
    <w:p>
      <w:pPr>
        <w:pStyle w:val="842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Расчет стоимости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работ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(Св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одная таблица единичных расценок по видам работ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)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13749" w:type="dxa"/>
        <w:tblInd w:w="5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5868"/>
        <w:gridCol w:w="2250"/>
        <w:gridCol w:w="2499"/>
        <w:gridCol w:w="2277"/>
        <w:gridCol w:w="2277"/>
      </w:tblGrid>
      <w:tr>
        <w:tblPrEx/>
        <w:trPr>
          <w:trHeight w:val="818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Виды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2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Максимальная стоимость единичной расценки Заказчика (руб.) без НДС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Максимальная стоимость единичной расценки Заказчика (руб.) с НДС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2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Стоимость единичных расценок по оценке Участника (руб.) без НДС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2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Стоимость единичных расценок по оценке Участника (руб.) с НДС*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  1</w:t>
            </w:r>
            <w:r>
              <w:rPr>
                <w:rFonts w:ascii="Times New Roman" w:hAnsi="Times New Roman" w:cs="Times New Roman"/>
                <w:bCs/>
                <w:i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shd w:val="clear" w:color="ffffff" w:fill="ffffff"/>
            <w:tcW w:w="225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tcW w:w="249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tcW w:w="227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tcW w:w="227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594"/>
        </w:trPr>
        <w:tc>
          <w:tcPr>
            <w:shd w:val="clear" w:color="ffffff" w:fill="ffffff"/>
            <w:tcW w:w="85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586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Материалы для ремонта (вал, кронштейны, пружины)</w:t>
            </w:r>
            <w:r/>
          </w:p>
        </w:tc>
        <w:tc>
          <w:tcPr>
            <w:shd w:val="clear" w:color="ffffff" w:fill="ffffff"/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111 000,00   </w:t>
            </w:r>
            <w:r/>
          </w:p>
        </w:tc>
        <w:tc>
          <w:tcPr>
            <w:tcW w:w="249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 135 420,00   </w:t>
            </w:r>
            <w:r/>
          </w:p>
        </w:tc>
        <w:tc>
          <w:tcPr>
            <w:tcW w:w="227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277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lang w:val="en-US"/>
              </w:rPr>
              <w:t xml:space="preserve">*</w:t>
            </w:r>
            <w:r/>
          </w:p>
        </w:tc>
      </w:tr>
      <w:tr>
        <w:tblPrEx/>
        <w:trPr>
          <w:trHeight w:val="261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Демонтаж ворот</w:t>
            </w:r>
            <w:r/>
          </w:p>
        </w:tc>
        <w:tc>
          <w:tcPr>
            <w:shd w:val="clear" w:color="ffffff" w:fill="ffffff"/>
            <w:tcW w:w="2250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 17 000,00   </w:t>
            </w:r>
            <w:r/>
          </w:p>
        </w:tc>
        <w:tc>
          <w:tcPr>
            <w:tcW w:w="249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 20 740,00   </w:t>
            </w:r>
            <w:r/>
          </w:p>
        </w:tc>
        <w:tc>
          <w:tcPr>
            <w:tcW w:w="2277" w:type="dxa"/>
            <w:textDirection w:val="lrTb"/>
            <w:noWrap w:val="false"/>
          </w:tcPr>
          <w:p>
            <w:r/>
            <w:r/>
          </w:p>
        </w:tc>
        <w:tc>
          <w:tcPr>
            <w:tcW w:w="2277" w:type="dxa"/>
            <w:textDirection w:val="lrTb"/>
            <w:noWrap w:val="false"/>
          </w:tcPr>
          <w:p>
            <w:pPr>
              <w:jc w:val="left"/>
            </w:pPr>
            <w:r>
              <w:rPr>
                <w:lang w:val="en-US"/>
              </w:rPr>
              <w:t xml:space="preserve">*</w:t>
            </w:r>
            <w:r/>
          </w:p>
        </w:tc>
      </w:tr>
      <w:tr>
        <w:tblPrEx/>
        <w:trPr>
          <w:trHeight w:val="272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 пружин</w:t>
            </w:r>
            <w:r/>
          </w:p>
        </w:tc>
        <w:tc>
          <w:tcPr>
            <w:shd w:val="clear" w:color="ffffff" w:fill="ffffff"/>
            <w:tcW w:w="2250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 15 000,00   </w:t>
            </w:r>
            <w:r/>
          </w:p>
        </w:tc>
        <w:tc>
          <w:tcPr>
            <w:tcW w:w="249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 18 300,00   </w:t>
            </w:r>
            <w:r/>
          </w:p>
        </w:tc>
        <w:tc>
          <w:tcPr>
            <w:tcW w:w="2277" w:type="dxa"/>
            <w:textDirection w:val="lrTb"/>
            <w:noWrap w:val="false"/>
          </w:tcPr>
          <w:p>
            <w:r/>
            <w:r/>
          </w:p>
        </w:tc>
        <w:tc>
          <w:tcPr>
            <w:tcW w:w="2277" w:type="dxa"/>
            <w:textDirection w:val="lrTb"/>
            <w:noWrap w:val="false"/>
          </w:tcPr>
          <w:p>
            <w:pPr>
              <w:jc w:val="left"/>
            </w:pPr>
            <w:r>
              <w:rPr>
                <w:lang w:val="en-US"/>
              </w:rPr>
              <w:t xml:space="preserve">*</w:t>
            </w:r>
            <w:r/>
          </w:p>
        </w:tc>
      </w:tr>
      <w:tr>
        <w:tblPrEx/>
        <w:trPr>
          <w:trHeight w:val="272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 вала с пружинами</w:t>
            </w:r>
            <w:r/>
          </w:p>
        </w:tc>
        <w:tc>
          <w:tcPr>
            <w:shd w:val="clear" w:color="ffffff" w:fill="ffffff"/>
            <w:tcW w:w="2250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  9 000,00   </w:t>
            </w:r>
            <w:r/>
          </w:p>
        </w:tc>
        <w:tc>
          <w:tcPr>
            <w:tcW w:w="249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 10 980,00   </w:t>
            </w:r>
            <w:r/>
          </w:p>
        </w:tc>
        <w:tc>
          <w:tcPr>
            <w:tcW w:w="2277" w:type="dxa"/>
            <w:textDirection w:val="lrTb"/>
            <w:noWrap w:val="false"/>
          </w:tcPr>
          <w:p>
            <w:r/>
            <w:r/>
          </w:p>
        </w:tc>
        <w:tc>
          <w:tcPr>
            <w:tcW w:w="2277" w:type="dxa"/>
            <w:textDirection w:val="lrTb"/>
            <w:noWrap w:val="false"/>
          </w:tcPr>
          <w:p>
            <w:r>
              <w:rPr>
                <w:lang w:val="en-US"/>
              </w:rPr>
              <w:t xml:space="preserve">*</w:t>
            </w:r>
            <w:r/>
          </w:p>
        </w:tc>
      </w:tr>
      <w:tr>
        <w:tblPrEx/>
        <w:trPr>
          <w:trHeight w:val="272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 ворот</w:t>
            </w:r>
            <w:r/>
          </w:p>
        </w:tc>
        <w:tc>
          <w:tcPr>
            <w:shd w:val="clear" w:color="ffffff" w:fill="ffffff"/>
            <w:tcW w:w="2250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 28 000,00   </w:t>
            </w:r>
            <w:r/>
          </w:p>
        </w:tc>
        <w:tc>
          <w:tcPr>
            <w:tcW w:w="249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 34 160,00   </w:t>
            </w:r>
            <w:r/>
          </w:p>
        </w:tc>
        <w:tc>
          <w:tcPr>
            <w:tcW w:w="2277" w:type="dxa"/>
            <w:textDirection w:val="lrTb"/>
            <w:noWrap w:val="false"/>
          </w:tcPr>
          <w:p>
            <w:r/>
            <w:r/>
          </w:p>
        </w:tc>
        <w:tc>
          <w:tcPr>
            <w:tcW w:w="2277" w:type="dxa"/>
            <w:textDirection w:val="lrTb"/>
            <w:noWrap w:val="false"/>
          </w:tcPr>
          <w:p>
            <w:r>
              <w:rPr>
                <w:lang w:val="en-US"/>
              </w:rPr>
              <w:t xml:space="preserve">*</w:t>
            </w:r>
            <w:r/>
          </w:p>
        </w:tc>
      </w:tr>
      <w:tr>
        <w:tblPrEx/>
        <w:trPr>
          <w:trHeight w:val="272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Транспортные расходы</w:t>
            </w:r>
            <w:r/>
          </w:p>
        </w:tc>
        <w:tc>
          <w:tcPr>
            <w:shd w:val="clear" w:color="ffffff" w:fill="ffffff"/>
            <w:tcW w:w="2250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  3 000,00   </w:t>
            </w:r>
            <w:r/>
          </w:p>
        </w:tc>
        <w:tc>
          <w:tcPr>
            <w:tcW w:w="249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  3 660,00   </w:t>
            </w:r>
            <w:r/>
          </w:p>
        </w:tc>
        <w:tc>
          <w:tcPr>
            <w:tcW w:w="2277" w:type="dxa"/>
            <w:textDirection w:val="lrTb"/>
            <w:noWrap w:val="false"/>
          </w:tcPr>
          <w:p>
            <w:r/>
            <w:r/>
          </w:p>
        </w:tc>
        <w:tc>
          <w:tcPr>
            <w:tcW w:w="2277" w:type="dxa"/>
            <w:textDirection w:val="lrTb"/>
            <w:noWrap w:val="false"/>
          </w:tcPr>
          <w:p>
            <w:r>
              <w:rPr>
                <w:lang w:val="en-US"/>
              </w:rPr>
              <w:t xml:space="preserve">*</w:t>
            </w:r>
            <w:r/>
          </w:p>
        </w:tc>
      </w:tr>
      <w:tr>
        <w:tblPrEx/>
        <w:trPr>
          <w:trHeight w:val="679"/>
        </w:trPr>
        <w:tc>
          <w:tcPr>
            <w:shd w:val="clear" w:color="ffffff" w:fill="ffffff"/>
            <w:tcW w:w="8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5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Итого, с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уммарная ст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оимость ЕР (руб).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2250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183 000,00</w:t>
            </w:r>
            <w:r/>
          </w:p>
        </w:tc>
        <w:tc>
          <w:tcPr>
            <w:tcBorders>
              <w:bottom w:val="single" w:color="000000" w:sz="4" w:space="0"/>
            </w:tcBorders>
            <w:tcW w:w="249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223 260,00</w:t>
            </w:r>
            <w:r/>
          </w:p>
        </w:tc>
        <w:tc>
          <w:tcPr>
            <w:tcBorders>
              <w:bottom w:val="single" w:color="000000" w:sz="4" w:space="0"/>
            </w:tcBorders>
            <w:tcW w:w="227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2277" w:type="dxa"/>
            <w:textDirection w:val="lrTb"/>
            <w:noWrap w:val="false"/>
          </w:tcPr>
          <w:p>
            <w:r>
              <w:rPr>
                <w:lang w:val="en-US"/>
              </w:rPr>
              <w:t xml:space="preserve">*</w:t>
            </w:r>
            <w:r/>
          </w:p>
        </w:tc>
      </w:tr>
    </w:tbl>
    <w:p>
      <w:pPr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709" w:firstLine="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* заполняется Участником закупки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678"/>
        <w:jc w:val="center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sz w:val="24"/>
          <w:szCs w:val="24"/>
        </w:rPr>
        <w:t xml:space="preserve">Руководитель организации ____________________________________(__________________) </w:t>
      </w:r>
      <w:r>
        <w:rPr>
          <w:rFonts w:ascii="Times New Roman" w:hAnsi="Times New Roman" w:cs="Times New Roman"/>
          <w:spacing w:val="0"/>
          <w:sz w:val="24"/>
          <w:szCs w:val="24"/>
        </w:rPr>
      </w:r>
      <w:r>
        <w:rPr>
          <w:rFonts w:ascii="Times New Roman" w:hAnsi="Times New Roman" w:cs="Times New Roman"/>
          <w:spacing w:val="0"/>
          <w:sz w:val="24"/>
          <w:szCs w:val="24"/>
        </w:rPr>
      </w:r>
    </w:p>
    <w:p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М.П.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sectPr>
      <w:footnotePr/>
      <w:endnotePr/>
      <w:type w:val="nextPage"/>
      <w:pgSz w:w="16838" w:h="11906" w:orient="landscape"/>
      <w:pgMar w:top="567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MS Mincho">
    <w:panose1 w:val="0202050305040509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link w:val="686"/>
    <w:uiPriority w:val="99"/>
  </w:style>
  <w:style w:type="paragraph" w:styleId="688">
    <w:name w:val="Footer"/>
    <w:basedOn w:val="836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link w:val="688"/>
    <w:uiPriority w:val="99"/>
  </w:style>
  <w:style w:type="paragraph" w:styleId="690">
    <w:name w:val="Caption"/>
    <w:basedOn w:val="836"/>
    <w:next w:val="836"/>
    <w:link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link w:val="690"/>
    <w:uiPriority w:val="35"/>
    <w:rPr>
      <w:b/>
      <w:bCs/>
      <w:color w:val="4f81bd" w:themeColor="accent1"/>
      <w:sz w:val="18"/>
      <w:szCs w:val="18"/>
    </w:rPr>
  </w:style>
  <w:style w:type="table" w:styleId="692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2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3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4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5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6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7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9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0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1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2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3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4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basedOn w:val="836"/>
    <w:uiPriority w:val="1"/>
    <w:qFormat/>
    <w:pPr>
      <w:spacing w:after="0" w:line="240" w:lineRule="auto"/>
    </w:pPr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 w:default="1">
    <w:name w:val="Default Paragraph Font"/>
    <w:uiPriority w:val="1"/>
    <w:semiHidden/>
    <w:unhideWhenUsed/>
  </w:style>
  <w:style w:type="paragraph" w:styleId="842" w:customStyle="1">
    <w:name w:val="StGen0"/>
    <w:qFormat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eastAsia="MS Mincho" w:asciiTheme="minorHAnsi" w:hAnsiTheme="minorHAnsi" w:cstheme="minorBid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Vlasyuk-VR</cp:lastModifiedBy>
  <cp:revision>12</cp:revision>
  <dcterms:modified xsi:type="dcterms:W3CDTF">2026-04-28T04:11:07Z</dcterms:modified>
</cp:coreProperties>
</file>